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F0675" w14:textId="77777777" w:rsidR="00135CB3" w:rsidRPr="006E0410" w:rsidRDefault="009000BD">
      <w:pPr>
        <w:pStyle w:val="a4"/>
        <w:rPr>
          <w:rFonts w:ascii="Times New Roman" w:eastAsia="標楷體" w:hAnsi="Times New Roman" w:cs="Times New Roman"/>
        </w:rPr>
      </w:pPr>
      <w:r w:rsidRPr="006E0410">
        <w:rPr>
          <w:rFonts w:ascii="Times New Roman" w:eastAsia="標楷體" w:hAnsi="Times New Roman" w:cs="Times New Roman"/>
        </w:rPr>
        <w:t>博士資格審查資料</w:t>
      </w:r>
    </w:p>
    <w:p w14:paraId="2917A001" w14:textId="77777777" w:rsidR="00135CB3" w:rsidRPr="006E0410" w:rsidRDefault="00135CB3">
      <w:pPr>
        <w:pStyle w:val="a3"/>
        <w:spacing w:before="2"/>
        <w:rPr>
          <w:rFonts w:ascii="Times New Roman" w:eastAsia="標楷體" w:hAnsi="Times New Roman" w:cs="Times New Roman"/>
          <w:sz w:val="76"/>
        </w:rPr>
      </w:pPr>
    </w:p>
    <w:p w14:paraId="0A62169D" w14:textId="0D26018F" w:rsidR="00135CB3" w:rsidRPr="006E0410" w:rsidRDefault="009000BD">
      <w:pPr>
        <w:pStyle w:val="a3"/>
        <w:spacing w:before="1"/>
        <w:ind w:left="120"/>
        <w:rPr>
          <w:rFonts w:ascii="Times New Roman" w:eastAsia="標楷體" w:hAnsi="Times New Roman" w:cs="Times New Roman"/>
        </w:rPr>
      </w:pPr>
      <w:r w:rsidRPr="006E0410">
        <w:rPr>
          <w:rFonts w:ascii="Times New Roman" w:eastAsia="標楷體" w:hAnsi="Times New Roman" w:cs="Times New Roman"/>
          <w:w w:val="95"/>
        </w:rPr>
        <w:t>候選人姓名：</w:t>
      </w:r>
      <w:r w:rsidR="00A255D3" w:rsidRPr="006E0410">
        <w:rPr>
          <w:rFonts w:ascii="Times New Roman" w:eastAsia="標楷體" w:hAnsi="Times New Roman" w:cs="Times New Roman"/>
        </w:rPr>
        <w:t xml:space="preserve"> </w:t>
      </w:r>
    </w:p>
    <w:p w14:paraId="700A4D1D" w14:textId="06168AA5" w:rsidR="006E0410" w:rsidRPr="006E0410" w:rsidRDefault="009000BD">
      <w:pPr>
        <w:pStyle w:val="a3"/>
        <w:spacing w:line="348" w:lineRule="auto"/>
        <w:ind w:left="120" w:right="1160"/>
        <w:rPr>
          <w:rFonts w:ascii="Times New Roman" w:eastAsia="標楷體" w:hAnsi="Times New Roman" w:cs="Times New Roman"/>
          <w:spacing w:val="-67"/>
        </w:rPr>
      </w:pPr>
      <w:r w:rsidRPr="006E0410">
        <w:rPr>
          <w:rFonts w:ascii="Times New Roman" w:eastAsia="標楷體" w:hAnsi="Times New Roman" w:cs="Times New Roman"/>
          <w:spacing w:val="-1"/>
        </w:rPr>
        <w:t>指導教授：</w:t>
      </w:r>
      <w:r w:rsidRPr="006E0410">
        <w:rPr>
          <w:rFonts w:ascii="Times New Roman" w:eastAsia="標楷體" w:hAnsi="Times New Roman" w:cs="Times New Roman"/>
          <w:spacing w:val="-67"/>
        </w:rPr>
        <w:t xml:space="preserve"> </w:t>
      </w:r>
    </w:p>
    <w:p w14:paraId="563D47B2" w14:textId="6A28B60C" w:rsidR="00135CB3" w:rsidRPr="006E0410" w:rsidRDefault="009000BD">
      <w:pPr>
        <w:pStyle w:val="a3"/>
        <w:spacing w:line="348" w:lineRule="auto"/>
        <w:ind w:left="120" w:right="1160"/>
        <w:rPr>
          <w:rFonts w:ascii="Times New Roman" w:eastAsia="標楷體" w:hAnsi="Times New Roman" w:cs="Times New Roman"/>
        </w:rPr>
      </w:pPr>
      <w:r w:rsidRPr="006E0410">
        <w:rPr>
          <w:rFonts w:ascii="Times New Roman" w:eastAsia="標楷體" w:hAnsi="Times New Roman" w:cs="Times New Roman"/>
        </w:rPr>
        <w:t>點數採「新制」計算、修業年限：</w:t>
      </w:r>
      <w:r w:rsidR="00851C41">
        <w:rPr>
          <w:rFonts w:ascii="Times New Roman" w:eastAsia="標楷體" w:hAnsi="Times New Roman" w:cs="Times New Roman" w:hint="eastAsia"/>
        </w:rPr>
        <w:t>?</w:t>
      </w:r>
      <w:r w:rsidRPr="006E0410">
        <w:rPr>
          <w:rFonts w:ascii="Times New Roman" w:eastAsia="標楷體" w:hAnsi="Times New Roman" w:cs="Times New Roman"/>
        </w:rPr>
        <w:t>年</w:t>
      </w:r>
    </w:p>
    <w:p w14:paraId="07F462BE" w14:textId="77777777" w:rsidR="00135CB3" w:rsidRPr="006E0410" w:rsidRDefault="00135CB3">
      <w:pPr>
        <w:pStyle w:val="a3"/>
        <w:spacing w:before="7"/>
        <w:rPr>
          <w:rFonts w:ascii="Times New Roman" w:eastAsia="標楷體" w:hAnsi="Times New Roman" w:cs="Times New Roman"/>
          <w:sz w:val="29"/>
        </w:rPr>
      </w:pPr>
    </w:p>
    <w:p w14:paraId="457CB5CA" w14:textId="77777777" w:rsidR="00135CB3" w:rsidRPr="006E0410" w:rsidRDefault="009000BD">
      <w:pPr>
        <w:spacing w:before="21"/>
        <w:ind w:left="120"/>
        <w:rPr>
          <w:rFonts w:eastAsia="標楷體"/>
          <w:sz w:val="40"/>
        </w:rPr>
      </w:pPr>
      <w:r w:rsidRPr="006E0410">
        <w:rPr>
          <w:rFonts w:eastAsia="標楷體"/>
          <w:w w:val="95"/>
          <w:sz w:val="40"/>
          <w:shd w:val="clear" w:color="auto" w:fill="D9D9D9"/>
        </w:rPr>
        <w:t>資格考科目與成績：</w:t>
      </w:r>
    </w:p>
    <w:p w14:paraId="5C56EB03" w14:textId="77777777" w:rsidR="00135CB3" w:rsidRPr="006E0410" w:rsidRDefault="009000BD">
      <w:pPr>
        <w:pStyle w:val="a5"/>
        <w:numPr>
          <w:ilvl w:val="0"/>
          <w:numId w:val="2"/>
        </w:numPr>
        <w:tabs>
          <w:tab w:val="left" w:pos="481"/>
        </w:tabs>
        <w:spacing w:before="128"/>
        <w:rPr>
          <w:rFonts w:eastAsia="標楷體"/>
          <w:sz w:val="28"/>
        </w:rPr>
      </w:pPr>
      <w:r w:rsidRPr="006E0410">
        <w:rPr>
          <w:rFonts w:eastAsia="標楷體"/>
          <w:w w:val="95"/>
          <w:sz w:val="28"/>
        </w:rPr>
        <w:t>核心課程</w:t>
      </w:r>
    </w:p>
    <w:p w14:paraId="68B73EE2" w14:textId="715EE6AA" w:rsidR="00135CB3" w:rsidRPr="006E0410" w:rsidRDefault="00B423DC" w:rsidP="00B423DC">
      <w:pPr>
        <w:pStyle w:val="a5"/>
        <w:numPr>
          <w:ilvl w:val="1"/>
          <w:numId w:val="2"/>
        </w:numPr>
        <w:tabs>
          <w:tab w:val="left" w:pos="1079"/>
          <w:tab w:val="left" w:pos="1081"/>
        </w:tabs>
        <w:rPr>
          <w:rFonts w:eastAsia="標楷體"/>
          <w:sz w:val="28"/>
        </w:rPr>
      </w:pPr>
      <w:r>
        <w:rPr>
          <w:rFonts w:eastAsia="標楷體" w:hint="eastAsia"/>
          <w:spacing w:val="-1"/>
          <w:sz w:val="28"/>
        </w:rPr>
        <w:t>中文科目名稱</w:t>
      </w:r>
      <w:r w:rsidR="009000BD" w:rsidRPr="006E0410">
        <w:rPr>
          <w:rFonts w:eastAsia="標楷體"/>
          <w:spacing w:val="-1"/>
          <w:sz w:val="28"/>
        </w:rPr>
        <w:t xml:space="preserve"> </w:t>
      </w:r>
      <w:r w:rsidR="009000BD" w:rsidRPr="006E0410"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英文</w:t>
      </w:r>
      <w:r>
        <w:rPr>
          <w:rFonts w:eastAsia="標楷體" w:hint="eastAsia"/>
          <w:spacing w:val="-1"/>
          <w:sz w:val="28"/>
        </w:rPr>
        <w:t>科目</w:t>
      </w:r>
      <w:r>
        <w:rPr>
          <w:rFonts w:eastAsia="標楷體" w:hint="eastAsia"/>
          <w:sz w:val="28"/>
        </w:rPr>
        <w:t>名稱</w:t>
      </w:r>
      <w:r w:rsidR="009000BD" w:rsidRPr="006E0410">
        <w:rPr>
          <w:rFonts w:eastAsia="標楷體"/>
          <w:sz w:val="28"/>
        </w:rPr>
        <w:t>)</w:t>
      </w:r>
      <w:r w:rsidR="009000BD" w:rsidRPr="006E0410">
        <w:rPr>
          <w:rFonts w:eastAsia="標楷體"/>
          <w:sz w:val="28"/>
        </w:rPr>
        <w:t>：</w:t>
      </w:r>
      <w:r>
        <w:rPr>
          <w:rFonts w:eastAsia="標楷體" w:hint="eastAsia"/>
          <w:sz w:val="28"/>
        </w:rPr>
        <w:t>分數</w:t>
      </w:r>
    </w:p>
    <w:p w14:paraId="58F441E9" w14:textId="77777777" w:rsidR="00135CB3" w:rsidRPr="006E0410" w:rsidRDefault="009000BD">
      <w:pPr>
        <w:pStyle w:val="a5"/>
        <w:numPr>
          <w:ilvl w:val="0"/>
          <w:numId w:val="2"/>
        </w:numPr>
        <w:tabs>
          <w:tab w:val="left" w:pos="481"/>
        </w:tabs>
        <w:spacing w:before="162"/>
        <w:rPr>
          <w:rFonts w:eastAsia="標楷體"/>
          <w:sz w:val="28"/>
        </w:rPr>
      </w:pPr>
      <w:r w:rsidRPr="006E0410">
        <w:rPr>
          <w:rFonts w:eastAsia="標楷體"/>
          <w:w w:val="95"/>
          <w:sz w:val="28"/>
        </w:rPr>
        <w:t>必修課程</w:t>
      </w:r>
    </w:p>
    <w:p w14:paraId="2D91715F" w14:textId="0D479742" w:rsidR="00135CB3" w:rsidRPr="00B423DC" w:rsidRDefault="00B423DC" w:rsidP="00087970">
      <w:pPr>
        <w:pStyle w:val="a5"/>
        <w:numPr>
          <w:ilvl w:val="1"/>
          <w:numId w:val="2"/>
        </w:numPr>
        <w:tabs>
          <w:tab w:val="left" w:pos="1079"/>
          <w:tab w:val="left" w:pos="1081"/>
        </w:tabs>
        <w:spacing w:before="160" w:line="357" w:lineRule="exact"/>
        <w:rPr>
          <w:rFonts w:eastAsia="標楷體"/>
          <w:sz w:val="28"/>
        </w:rPr>
      </w:pPr>
      <w:r w:rsidRPr="00B423DC">
        <w:rPr>
          <w:rFonts w:eastAsia="標楷體" w:hint="eastAsia"/>
          <w:spacing w:val="-1"/>
          <w:sz w:val="28"/>
        </w:rPr>
        <w:t>中文科目名稱</w:t>
      </w:r>
      <w:r w:rsidRPr="00B423DC">
        <w:rPr>
          <w:rFonts w:eastAsia="標楷體"/>
          <w:spacing w:val="-1"/>
          <w:sz w:val="28"/>
        </w:rPr>
        <w:t xml:space="preserve"> </w:t>
      </w:r>
      <w:r w:rsidRPr="00B423DC">
        <w:rPr>
          <w:rFonts w:eastAsia="標楷體"/>
          <w:sz w:val="28"/>
        </w:rPr>
        <w:t>(</w:t>
      </w:r>
      <w:r w:rsidRPr="00B423DC">
        <w:rPr>
          <w:rFonts w:eastAsia="標楷體" w:hint="eastAsia"/>
          <w:sz w:val="28"/>
        </w:rPr>
        <w:t>英文</w:t>
      </w:r>
      <w:r w:rsidRPr="00B423DC">
        <w:rPr>
          <w:rFonts w:eastAsia="標楷體" w:hint="eastAsia"/>
          <w:spacing w:val="-1"/>
          <w:sz w:val="28"/>
        </w:rPr>
        <w:t>科目</w:t>
      </w:r>
      <w:r w:rsidRPr="00B423DC">
        <w:rPr>
          <w:rFonts w:eastAsia="標楷體" w:hint="eastAsia"/>
          <w:sz w:val="28"/>
        </w:rPr>
        <w:t>名稱</w:t>
      </w:r>
      <w:r w:rsidRPr="00B423DC">
        <w:rPr>
          <w:rFonts w:eastAsia="標楷體"/>
          <w:sz w:val="28"/>
        </w:rPr>
        <w:t>)</w:t>
      </w:r>
      <w:r w:rsidRPr="00B423DC">
        <w:rPr>
          <w:rFonts w:eastAsia="標楷體"/>
          <w:sz w:val="28"/>
        </w:rPr>
        <w:t>：</w:t>
      </w:r>
      <w:r w:rsidRPr="00B423DC">
        <w:rPr>
          <w:rFonts w:eastAsia="標楷體" w:hint="eastAsia"/>
          <w:sz w:val="28"/>
        </w:rPr>
        <w:t>分數</w:t>
      </w:r>
    </w:p>
    <w:p w14:paraId="3FB7084D" w14:textId="0D18B131" w:rsidR="00135CB3" w:rsidRPr="006E0410" w:rsidRDefault="009000BD">
      <w:pPr>
        <w:spacing w:line="710" w:lineRule="exact"/>
        <w:ind w:left="120"/>
        <w:rPr>
          <w:rFonts w:eastAsia="標楷體"/>
          <w:b/>
          <w:sz w:val="40"/>
        </w:rPr>
      </w:pPr>
      <w:r w:rsidRPr="006E0410">
        <w:rPr>
          <w:rFonts w:eastAsia="標楷體"/>
          <w:w w:val="95"/>
          <w:sz w:val="40"/>
          <w:shd w:val="clear" w:color="auto" w:fill="D9D9D9"/>
        </w:rPr>
        <w:t>候選人著作目錄：</w:t>
      </w:r>
      <w:r w:rsidRPr="006E0410">
        <w:rPr>
          <w:rFonts w:eastAsia="標楷體"/>
          <w:b/>
          <w:w w:val="95"/>
          <w:sz w:val="40"/>
          <w:shd w:val="clear" w:color="auto" w:fill="D9D9D9"/>
        </w:rPr>
        <w:t>(</w:t>
      </w:r>
      <w:r w:rsidRPr="006E0410">
        <w:rPr>
          <w:rFonts w:eastAsia="標楷體"/>
          <w:b/>
          <w:w w:val="95"/>
          <w:sz w:val="40"/>
          <w:shd w:val="clear" w:color="auto" w:fill="D9D9D9"/>
        </w:rPr>
        <w:t>總點數：</w:t>
      </w:r>
      <w:r w:rsidR="00B423DC">
        <w:rPr>
          <w:rFonts w:eastAsia="標楷體" w:hint="eastAsia"/>
          <w:b/>
          <w:w w:val="95"/>
          <w:sz w:val="40"/>
          <w:shd w:val="clear" w:color="auto" w:fill="D9D9D9"/>
        </w:rPr>
        <w:t xml:space="preserve">?   </w:t>
      </w:r>
      <w:r w:rsidRPr="006E0410">
        <w:rPr>
          <w:rFonts w:eastAsia="標楷體"/>
          <w:b/>
          <w:w w:val="95"/>
          <w:sz w:val="40"/>
          <w:shd w:val="clear" w:color="auto" w:fill="D9D9D9"/>
        </w:rPr>
        <w:t>)</w:t>
      </w:r>
      <w:r w:rsidRPr="006E0410">
        <w:rPr>
          <w:rFonts w:eastAsia="標楷體"/>
          <w:b/>
          <w:w w:val="95"/>
          <w:sz w:val="40"/>
          <w:shd w:val="clear" w:color="auto" w:fill="D9D9D9"/>
        </w:rPr>
        <w:t>、新制十點以上</w:t>
      </w:r>
    </w:p>
    <w:p w14:paraId="725F0E15" w14:textId="293CB06B" w:rsidR="00AB21E5" w:rsidRDefault="009000BD" w:rsidP="00AB21E5">
      <w:pPr>
        <w:pStyle w:val="a5"/>
        <w:numPr>
          <w:ilvl w:val="0"/>
          <w:numId w:val="1"/>
        </w:numPr>
        <w:tabs>
          <w:tab w:val="left" w:pos="480"/>
        </w:tabs>
        <w:spacing w:before="174"/>
        <w:rPr>
          <w:rFonts w:eastAsia="標楷體"/>
          <w:sz w:val="32"/>
        </w:rPr>
      </w:pPr>
      <w:r w:rsidRPr="006E0410">
        <w:rPr>
          <w:rFonts w:eastAsia="標楷體"/>
          <w:sz w:val="32"/>
        </w:rPr>
        <w:t>期刊論文</w:t>
      </w:r>
      <w:r w:rsidRPr="006E0410">
        <w:rPr>
          <w:rFonts w:eastAsia="標楷體"/>
          <w:sz w:val="32"/>
        </w:rPr>
        <w:t>(</w:t>
      </w:r>
      <w:r w:rsidRPr="006E0410">
        <w:rPr>
          <w:rFonts w:eastAsia="標楷體"/>
          <w:spacing w:val="-5"/>
          <w:sz w:val="32"/>
        </w:rPr>
        <w:t>實得點數</w:t>
      </w:r>
      <w:r w:rsidRPr="006E0410">
        <w:rPr>
          <w:rFonts w:eastAsia="標楷體"/>
          <w:spacing w:val="-5"/>
          <w:sz w:val="32"/>
        </w:rPr>
        <w:t xml:space="preserve"> </w:t>
      </w:r>
      <w:r w:rsidR="00B423DC">
        <w:rPr>
          <w:rFonts w:eastAsia="標楷體" w:hint="eastAsia"/>
          <w:spacing w:val="-5"/>
          <w:sz w:val="32"/>
        </w:rPr>
        <w:t>:?</w:t>
      </w:r>
      <w:r w:rsidRPr="006E0410">
        <w:rPr>
          <w:rFonts w:eastAsia="標楷體"/>
          <w:sz w:val="32"/>
        </w:rPr>
        <w:t>)</w:t>
      </w:r>
    </w:p>
    <w:tbl>
      <w:tblPr>
        <w:tblStyle w:val="a6"/>
        <w:tblW w:w="0" w:type="auto"/>
        <w:tblInd w:w="120" w:type="dxa"/>
        <w:tblLook w:val="04A0" w:firstRow="1" w:lastRow="0" w:firstColumn="1" w:lastColumn="0" w:noHBand="0" w:noVBand="1"/>
      </w:tblPr>
      <w:tblGrid>
        <w:gridCol w:w="506"/>
        <w:gridCol w:w="5605"/>
        <w:gridCol w:w="849"/>
        <w:gridCol w:w="850"/>
        <w:gridCol w:w="950"/>
        <w:gridCol w:w="807"/>
        <w:gridCol w:w="813"/>
      </w:tblGrid>
      <w:tr w:rsidR="006A2D00" w14:paraId="26067B6D" w14:textId="77777777" w:rsidTr="0030492A">
        <w:tc>
          <w:tcPr>
            <w:tcW w:w="506" w:type="dxa"/>
            <w:vAlign w:val="center"/>
          </w:tcPr>
          <w:p w14:paraId="510C1235" w14:textId="0FD3629F" w:rsidR="006A2D00" w:rsidRPr="00AB21E5" w:rsidRDefault="006A2D00" w:rsidP="00202A17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#</w:t>
            </w:r>
          </w:p>
        </w:tc>
        <w:tc>
          <w:tcPr>
            <w:tcW w:w="5605" w:type="dxa"/>
            <w:vAlign w:val="center"/>
          </w:tcPr>
          <w:p w14:paraId="5723510C" w14:textId="087AF284" w:rsidR="006A2D00" w:rsidRPr="00AB21E5" w:rsidRDefault="006A2D00" w:rsidP="00202A17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作者、題目、期刊名稱</w:t>
            </w:r>
          </w:p>
        </w:tc>
        <w:tc>
          <w:tcPr>
            <w:tcW w:w="849" w:type="dxa"/>
            <w:vAlign w:val="center"/>
          </w:tcPr>
          <w:p w14:paraId="00E91261" w14:textId="4C0B8C35" w:rsidR="006A2D00" w:rsidRPr="00AB21E5" w:rsidRDefault="006A2D00" w:rsidP="00202A17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點數</w:t>
            </w:r>
          </w:p>
        </w:tc>
        <w:tc>
          <w:tcPr>
            <w:tcW w:w="850" w:type="dxa"/>
            <w:vAlign w:val="center"/>
          </w:tcPr>
          <w:p w14:paraId="0872BEA0" w14:textId="784D5360" w:rsidR="006A2D00" w:rsidRPr="00AB21E5" w:rsidRDefault="006A2D00" w:rsidP="00202A17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作者數</w:t>
            </w:r>
          </w:p>
        </w:tc>
        <w:tc>
          <w:tcPr>
            <w:tcW w:w="950" w:type="dxa"/>
          </w:tcPr>
          <w:p w14:paraId="7D24FBD2" w14:textId="42685EA3" w:rsidR="006A2D00" w:rsidRPr="0030492A" w:rsidRDefault="0030492A" w:rsidP="0030492A">
            <w:pPr>
              <w:rPr>
                <w:rFonts w:eastAsia="標楷體"/>
                <w:sz w:val="24"/>
                <w:szCs w:val="24"/>
              </w:rPr>
            </w:pPr>
            <w:r w:rsidRPr="0030492A">
              <w:rPr>
                <w:rFonts w:eastAsia="標楷體"/>
                <w:sz w:val="24"/>
                <w:szCs w:val="24"/>
              </w:rPr>
              <w:t xml:space="preserve">JCR </w:t>
            </w:r>
            <w:r w:rsidRPr="0030492A">
              <w:rPr>
                <w:rFonts w:eastAsia="標楷體" w:hint="eastAsia"/>
                <w:sz w:val="24"/>
                <w:szCs w:val="24"/>
              </w:rPr>
              <w:t>ranking</w:t>
            </w:r>
            <w:r w:rsidRPr="0030492A">
              <w:rPr>
                <w:rFonts w:eastAsia="標楷體" w:hint="eastAsia"/>
                <w:sz w:val="24"/>
                <w:szCs w:val="24"/>
              </w:rPr>
              <w:t>百分比</w:t>
            </w:r>
            <w:r w:rsidR="009C672B">
              <w:rPr>
                <w:rFonts w:eastAsia="標楷體" w:hint="eastAsia"/>
                <w:sz w:val="24"/>
                <w:szCs w:val="24"/>
              </w:rPr>
              <w:t>/</w:t>
            </w:r>
            <w:bookmarkStart w:id="0" w:name="_GoBack"/>
            <w:bookmarkEnd w:id="0"/>
            <w:r w:rsidR="009C672B">
              <w:rPr>
                <w:rFonts w:eastAsia="標楷體" w:hint="eastAsia"/>
                <w:sz w:val="24"/>
                <w:szCs w:val="24"/>
              </w:rPr>
              <w:t>分級</w:t>
            </w:r>
            <w:r>
              <w:rPr>
                <w:rFonts w:eastAsia="標楷體" w:hint="eastAsia"/>
                <w:sz w:val="24"/>
                <w:szCs w:val="24"/>
              </w:rPr>
              <w:t>(</w:t>
            </w:r>
            <w:r>
              <w:rPr>
                <w:rFonts w:eastAsia="標楷體" w:hint="eastAsia"/>
                <w:sz w:val="24"/>
                <w:szCs w:val="24"/>
              </w:rPr>
              <w:t>註</w:t>
            </w:r>
            <w:r>
              <w:rPr>
                <w:rFonts w:eastAsia="標楷體" w:hint="eastAsia"/>
                <w:sz w:val="24"/>
                <w:szCs w:val="24"/>
              </w:rPr>
              <w:t>)</w:t>
            </w:r>
          </w:p>
        </w:tc>
        <w:tc>
          <w:tcPr>
            <w:tcW w:w="807" w:type="dxa"/>
            <w:vAlign w:val="center"/>
          </w:tcPr>
          <w:p w14:paraId="3507BA1F" w14:textId="161D4D23" w:rsidR="006A2D00" w:rsidRPr="00AB21E5" w:rsidRDefault="006A2D00" w:rsidP="00202A17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個人排序</w:t>
            </w:r>
          </w:p>
        </w:tc>
        <w:tc>
          <w:tcPr>
            <w:tcW w:w="813" w:type="dxa"/>
            <w:vAlign w:val="center"/>
          </w:tcPr>
          <w:p w14:paraId="047C0CDF" w14:textId="2CC8AE91" w:rsidR="006A2D00" w:rsidRPr="00AB21E5" w:rsidRDefault="006A2D00" w:rsidP="00202A17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實得點數</w:t>
            </w:r>
          </w:p>
        </w:tc>
      </w:tr>
      <w:tr w:rsidR="006A2D00" w14:paraId="22B85284" w14:textId="77777777" w:rsidTr="0030492A">
        <w:tc>
          <w:tcPr>
            <w:tcW w:w="506" w:type="dxa"/>
            <w:vAlign w:val="center"/>
          </w:tcPr>
          <w:p w14:paraId="61B9CD77" w14:textId="6145D8AB" w:rsidR="006A2D00" w:rsidRPr="00AB21E5" w:rsidRDefault="006A2D00" w:rsidP="003802CE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1</w:t>
            </w:r>
          </w:p>
        </w:tc>
        <w:tc>
          <w:tcPr>
            <w:tcW w:w="5605" w:type="dxa"/>
            <w:vAlign w:val="center"/>
          </w:tcPr>
          <w:p w14:paraId="1F7E3159" w14:textId="77777777" w:rsidR="006A2D00" w:rsidRPr="003802CE" w:rsidRDefault="006A2D00" w:rsidP="003802CE">
            <w:pPr>
              <w:pStyle w:val="TableParagraph"/>
              <w:spacing w:before="11" w:line="24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3802CE">
              <w:rPr>
                <w:rFonts w:eastAsia="標楷體"/>
                <w:sz w:val="24"/>
                <w:szCs w:val="24"/>
                <w:u w:val="single"/>
                <w:shd w:val="pct15" w:color="auto" w:fill="FFFFFF"/>
              </w:rPr>
              <w:t>Ni, C.-T.</w:t>
            </w:r>
            <w:r w:rsidRPr="003802CE">
              <w:rPr>
                <w:rFonts w:eastAsia="標楷體"/>
                <w:sz w:val="24"/>
                <w:szCs w:val="24"/>
              </w:rPr>
              <w:t>; Huang, Y.-C.; Chen, P.-Y(</w:t>
            </w:r>
            <w:r w:rsidRPr="003802CE">
              <w:rPr>
                <w:rFonts w:eastAsia="標楷體"/>
                <w:spacing w:val="-1"/>
                <w:sz w:val="24"/>
                <w:szCs w:val="24"/>
              </w:rPr>
              <w:t>指導教授</w:t>
            </w:r>
            <w:r w:rsidRPr="003802CE">
              <w:rPr>
                <w:rFonts w:eastAsia="標楷體"/>
                <w:spacing w:val="-1"/>
                <w:sz w:val="24"/>
                <w:szCs w:val="24"/>
              </w:rPr>
              <w:t>)</w:t>
            </w:r>
            <w:r w:rsidRPr="003802CE">
              <w:rPr>
                <w:rFonts w:eastAsia="標楷體"/>
                <w:sz w:val="24"/>
                <w:szCs w:val="24"/>
              </w:rPr>
              <w:t>. A Hardware-Friendly and High-Efficiency H.265/HEVC Encoder for Visual Sensor Networks. Sensors 2023, 23, 2625.</w:t>
            </w:r>
          </w:p>
          <w:p w14:paraId="300C2DA7" w14:textId="30F4195F" w:rsidR="006A2D00" w:rsidRPr="003802CE" w:rsidRDefault="006A2D00" w:rsidP="003802CE">
            <w:pPr>
              <w:pStyle w:val="TableParagraph"/>
              <w:spacing w:before="11" w:line="24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3802CE">
              <w:rPr>
                <w:rFonts w:eastAsia="標楷體"/>
                <w:sz w:val="24"/>
                <w:szCs w:val="24"/>
              </w:rPr>
              <w:t>(https://www.mdpi.com/1424-8220/23/5/2625)</w:t>
            </w:r>
          </w:p>
        </w:tc>
        <w:tc>
          <w:tcPr>
            <w:tcW w:w="849" w:type="dxa"/>
            <w:vAlign w:val="center"/>
          </w:tcPr>
          <w:p w14:paraId="5E40328A" w14:textId="4737E305" w:rsidR="006A2D00" w:rsidRPr="003802CE" w:rsidRDefault="006A2D00" w:rsidP="003802CE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5FDFADED" w14:textId="460D1FCA" w:rsidR="006A2D00" w:rsidRPr="00AB21E5" w:rsidRDefault="006A2D00" w:rsidP="003802CE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2</w:t>
            </w:r>
          </w:p>
        </w:tc>
        <w:tc>
          <w:tcPr>
            <w:tcW w:w="950" w:type="dxa"/>
          </w:tcPr>
          <w:p w14:paraId="69133712" w14:textId="77777777" w:rsidR="006A2D00" w:rsidRDefault="006A2D00" w:rsidP="003802CE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2320361D" w14:textId="0EDDABC4" w:rsidR="006A2D00" w:rsidRPr="00AB21E5" w:rsidRDefault="006A2D00" w:rsidP="003802CE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25C8C849" w14:textId="344A36B2" w:rsidR="006A2D00" w:rsidRPr="00AB21E5" w:rsidRDefault="006A2D00" w:rsidP="003802CE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4</w:t>
            </w:r>
          </w:p>
        </w:tc>
      </w:tr>
    </w:tbl>
    <w:p w14:paraId="71565F16" w14:textId="77777777" w:rsidR="009C672B" w:rsidRDefault="0030492A" w:rsidP="00AB21E5">
      <w:pPr>
        <w:tabs>
          <w:tab w:val="left" w:pos="480"/>
        </w:tabs>
        <w:spacing w:before="174"/>
        <w:ind w:left="120"/>
        <w:rPr>
          <w:rFonts w:eastAsia="標楷體"/>
          <w:b/>
          <w:sz w:val="24"/>
          <w:szCs w:val="24"/>
        </w:rPr>
      </w:pPr>
      <w:r w:rsidRPr="009C672B">
        <w:rPr>
          <w:rFonts w:eastAsia="標楷體" w:hint="eastAsia"/>
          <w:sz w:val="24"/>
          <w:szCs w:val="24"/>
        </w:rPr>
        <w:t>註</w:t>
      </w:r>
      <w:r w:rsidRPr="009C672B">
        <w:rPr>
          <w:rFonts w:eastAsia="標楷體" w:hint="eastAsia"/>
          <w:sz w:val="24"/>
          <w:szCs w:val="24"/>
        </w:rPr>
        <w:t>:</w:t>
      </w:r>
      <w:r w:rsidRPr="009C672B">
        <w:rPr>
          <w:rFonts w:eastAsia="標楷體" w:hint="eastAsia"/>
          <w:b/>
          <w:sz w:val="24"/>
          <w:szCs w:val="24"/>
        </w:rPr>
        <w:t>為與原新制點數做區隔，若以原新制點數非</w:t>
      </w:r>
      <w:r w:rsidRPr="009C672B">
        <w:rPr>
          <w:rFonts w:eastAsia="標楷體" w:hint="eastAsia"/>
          <w:b/>
          <w:sz w:val="24"/>
          <w:szCs w:val="24"/>
        </w:rPr>
        <w:t>JCR ranking</w:t>
      </w:r>
      <w:r w:rsidRPr="009C672B">
        <w:rPr>
          <w:rFonts w:eastAsia="標楷體" w:hint="eastAsia"/>
          <w:b/>
          <w:sz w:val="24"/>
          <w:szCs w:val="24"/>
        </w:rPr>
        <w:t>百分比畢業，此欄位請填</w:t>
      </w:r>
      <w:r w:rsidRPr="009C672B">
        <w:rPr>
          <w:rFonts w:eastAsia="標楷體"/>
          <w:b/>
          <w:sz w:val="24"/>
          <w:szCs w:val="24"/>
        </w:rPr>
        <w:t>”</w:t>
      </w:r>
      <w:r w:rsidRPr="009C672B">
        <w:rPr>
          <w:rFonts w:eastAsia="標楷體" w:hint="eastAsia"/>
          <w:b/>
          <w:sz w:val="24"/>
          <w:szCs w:val="24"/>
        </w:rPr>
        <w:t>否</w:t>
      </w:r>
      <w:r w:rsidRPr="009C672B">
        <w:rPr>
          <w:rFonts w:eastAsia="標楷體"/>
          <w:b/>
          <w:sz w:val="24"/>
          <w:szCs w:val="24"/>
        </w:rPr>
        <w:t>”</w:t>
      </w:r>
      <w:r w:rsidRPr="009C672B">
        <w:rPr>
          <w:rFonts w:eastAsia="標楷體" w:hint="eastAsia"/>
          <w:b/>
          <w:sz w:val="24"/>
          <w:szCs w:val="24"/>
        </w:rPr>
        <w:t>，並註</w:t>
      </w:r>
    </w:p>
    <w:p w14:paraId="62A59C57" w14:textId="4D6A835E" w:rsidR="00AB21E5" w:rsidRPr="009C672B" w:rsidRDefault="009C672B" w:rsidP="00AB21E5">
      <w:pPr>
        <w:tabs>
          <w:tab w:val="left" w:pos="480"/>
        </w:tabs>
        <w:spacing w:before="174"/>
        <w:ind w:left="120"/>
        <w:rPr>
          <w:rFonts w:eastAsia="標楷體"/>
          <w:b/>
          <w:sz w:val="24"/>
          <w:szCs w:val="24"/>
        </w:rPr>
      </w:pPr>
      <w:r>
        <w:rPr>
          <w:rFonts w:eastAsia="標楷體" w:hint="eastAsia"/>
          <w:b/>
          <w:sz w:val="24"/>
          <w:szCs w:val="24"/>
        </w:rPr>
        <w:t xml:space="preserve">     </w:t>
      </w:r>
      <w:r w:rsidR="0030492A" w:rsidRPr="009C672B">
        <w:rPr>
          <w:rFonts w:eastAsia="標楷體" w:hint="eastAsia"/>
          <w:b/>
          <w:sz w:val="24"/>
          <w:szCs w:val="24"/>
        </w:rPr>
        <w:t>明</w:t>
      </w:r>
      <w:r w:rsidR="0030492A" w:rsidRPr="009C672B">
        <w:rPr>
          <w:rFonts w:eastAsia="標楷體"/>
          <w:b/>
          <w:sz w:val="24"/>
          <w:szCs w:val="24"/>
        </w:rPr>
        <w:t>”</w:t>
      </w:r>
      <w:r w:rsidR="0030492A" w:rsidRPr="009C672B">
        <w:rPr>
          <w:rFonts w:eastAsia="標楷體" w:hint="eastAsia"/>
          <w:b/>
          <w:sz w:val="24"/>
          <w:szCs w:val="24"/>
        </w:rPr>
        <w:t xml:space="preserve"> </w:t>
      </w:r>
      <w:r w:rsidR="0030492A" w:rsidRPr="009C672B">
        <w:rPr>
          <w:rFonts w:eastAsia="標楷體" w:hint="eastAsia"/>
          <w:b/>
          <w:sz w:val="24"/>
          <w:szCs w:val="24"/>
        </w:rPr>
        <w:t>期刊的分級</w:t>
      </w:r>
      <w:r w:rsidR="0030492A" w:rsidRPr="009C672B">
        <w:rPr>
          <w:rFonts w:eastAsia="標楷體"/>
          <w:b/>
          <w:sz w:val="24"/>
          <w:szCs w:val="24"/>
        </w:rPr>
        <w:t>”</w:t>
      </w:r>
      <w:r w:rsidRPr="009C672B">
        <w:rPr>
          <w:rFonts w:ascii="標楷體" w:eastAsia="標楷體" w:hAnsi="標楷體" w:hint="eastAsia"/>
          <w:b/>
          <w:sz w:val="24"/>
          <w:szCs w:val="24"/>
        </w:rPr>
        <w:t>；</w:t>
      </w:r>
      <w:r w:rsidRPr="009C672B">
        <w:rPr>
          <w:rFonts w:eastAsia="標楷體" w:hint="eastAsia"/>
          <w:b/>
          <w:sz w:val="24"/>
          <w:szCs w:val="24"/>
        </w:rPr>
        <w:t>若以新制</w:t>
      </w:r>
      <w:r w:rsidRPr="009C672B">
        <w:rPr>
          <w:rFonts w:eastAsia="標楷體" w:hint="eastAsia"/>
          <w:b/>
          <w:sz w:val="24"/>
          <w:szCs w:val="24"/>
        </w:rPr>
        <w:t>點數</w:t>
      </w:r>
      <w:r w:rsidRPr="009C672B">
        <w:rPr>
          <w:rFonts w:eastAsia="標楷體" w:hint="eastAsia"/>
          <w:b/>
          <w:sz w:val="24"/>
          <w:szCs w:val="24"/>
        </w:rPr>
        <w:t>JCR ranking</w:t>
      </w:r>
      <w:r w:rsidRPr="009C672B">
        <w:rPr>
          <w:rFonts w:eastAsia="標楷體" w:hint="eastAsia"/>
          <w:b/>
          <w:sz w:val="24"/>
          <w:szCs w:val="24"/>
        </w:rPr>
        <w:t>百分比畢業</w:t>
      </w:r>
      <w:r w:rsidRPr="009C672B">
        <w:rPr>
          <w:rFonts w:eastAsia="標楷體" w:hint="eastAsia"/>
          <w:b/>
          <w:sz w:val="24"/>
          <w:szCs w:val="24"/>
        </w:rPr>
        <w:t>，需附</w:t>
      </w:r>
      <w:r w:rsidRPr="009C672B">
        <w:rPr>
          <w:rFonts w:ascii="標楷體" w:eastAsia="標楷體" w:hAnsi="標楷體" w:cs="標楷體" w:hint="eastAsia"/>
          <w:b/>
          <w:sz w:val="24"/>
          <w:szCs w:val="24"/>
        </w:rPr>
        <w:t>JCR百分比截圖佐證</w:t>
      </w:r>
      <w:r w:rsidRPr="009C672B">
        <w:rPr>
          <w:rFonts w:ascii="標楷體" w:eastAsia="標楷體" w:hAnsi="標楷體" w:cs="標楷體" w:hint="eastAsia"/>
          <w:b/>
          <w:sz w:val="24"/>
          <w:szCs w:val="24"/>
        </w:rPr>
        <w:t>。</w:t>
      </w:r>
    </w:p>
    <w:p w14:paraId="32936E02" w14:textId="77777777" w:rsidR="00135CB3" w:rsidRPr="006E0410" w:rsidRDefault="00135CB3">
      <w:pPr>
        <w:spacing w:after="1"/>
        <w:rPr>
          <w:rFonts w:eastAsia="標楷體"/>
          <w:sz w:val="15"/>
        </w:rPr>
      </w:pPr>
    </w:p>
    <w:p w14:paraId="3232A439" w14:textId="77777777" w:rsidR="00135CB3" w:rsidRPr="006E0410" w:rsidRDefault="00135CB3">
      <w:pPr>
        <w:jc w:val="center"/>
        <w:rPr>
          <w:rFonts w:eastAsia="標楷體"/>
          <w:sz w:val="20"/>
        </w:rPr>
        <w:sectPr w:rsidR="00135CB3" w:rsidRPr="006E0410">
          <w:type w:val="continuous"/>
          <w:pgSz w:w="11910" w:h="16840"/>
          <w:pgMar w:top="820" w:right="800" w:bottom="280" w:left="600" w:header="720" w:footer="720" w:gutter="0"/>
          <w:cols w:space="720"/>
        </w:sectPr>
      </w:pPr>
    </w:p>
    <w:p w14:paraId="5BD2FA6B" w14:textId="3B4A12FD" w:rsidR="00135CB3" w:rsidRDefault="009000BD">
      <w:pPr>
        <w:pStyle w:val="a5"/>
        <w:numPr>
          <w:ilvl w:val="0"/>
          <w:numId w:val="1"/>
        </w:numPr>
        <w:tabs>
          <w:tab w:val="left" w:pos="480"/>
        </w:tabs>
        <w:spacing w:before="37"/>
        <w:rPr>
          <w:rFonts w:eastAsia="標楷體"/>
          <w:sz w:val="32"/>
        </w:rPr>
      </w:pPr>
      <w:r w:rsidRPr="006E0410">
        <w:rPr>
          <w:rFonts w:eastAsia="標楷體"/>
          <w:spacing w:val="-1"/>
          <w:sz w:val="32"/>
        </w:rPr>
        <w:lastRenderedPageBreak/>
        <w:t>會議論文</w:t>
      </w:r>
      <w:r w:rsidRPr="006E0410">
        <w:rPr>
          <w:rFonts w:eastAsia="標楷體"/>
          <w:spacing w:val="-1"/>
          <w:sz w:val="32"/>
        </w:rPr>
        <w:t>(</w:t>
      </w:r>
      <w:r w:rsidRPr="006E0410">
        <w:rPr>
          <w:rFonts w:eastAsia="標楷體"/>
          <w:spacing w:val="-1"/>
          <w:sz w:val="32"/>
        </w:rPr>
        <w:t>實得點數：</w:t>
      </w:r>
      <w:r w:rsidR="00B423DC">
        <w:rPr>
          <w:rFonts w:eastAsia="標楷體" w:hint="eastAsia"/>
          <w:spacing w:val="-1"/>
          <w:sz w:val="32"/>
        </w:rPr>
        <w:t>?</w:t>
      </w:r>
      <w:r w:rsidRPr="006E0410">
        <w:rPr>
          <w:rFonts w:eastAsia="標楷體"/>
          <w:sz w:val="32"/>
        </w:rPr>
        <w:t>)</w:t>
      </w:r>
    </w:p>
    <w:tbl>
      <w:tblPr>
        <w:tblStyle w:val="a6"/>
        <w:tblW w:w="0" w:type="auto"/>
        <w:tblInd w:w="120" w:type="dxa"/>
        <w:tblLook w:val="04A0" w:firstRow="1" w:lastRow="0" w:firstColumn="1" w:lastColumn="0" w:noHBand="0" w:noVBand="1"/>
      </w:tblPr>
      <w:tblGrid>
        <w:gridCol w:w="499"/>
        <w:gridCol w:w="5857"/>
        <w:gridCol w:w="831"/>
        <w:gridCol w:w="832"/>
        <w:gridCol w:w="736"/>
        <w:gridCol w:w="789"/>
        <w:gridCol w:w="836"/>
      </w:tblGrid>
      <w:tr w:rsidR="00C64289" w:rsidRPr="00AB21E5" w14:paraId="18AE4B3C" w14:textId="77777777" w:rsidTr="00C64289">
        <w:tc>
          <w:tcPr>
            <w:tcW w:w="499" w:type="dxa"/>
            <w:vAlign w:val="center"/>
          </w:tcPr>
          <w:p w14:paraId="2E235C53" w14:textId="77777777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#</w:t>
            </w:r>
          </w:p>
        </w:tc>
        <w:tc>
          <w:tcPr>
            <w:tcW w:w="5857" w:type="dxa"/>
            <w:vAlign w:val="center"/>
          </w:tcPr>
          <w:p w14:paraId="1D99A450" w14:textId="77777777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作者、題目、期刊名稱</w:t>
            </w:r>
          </w:p>
        </w:tc>
        <w:tc>
          <w:tcPr>
            <w:tcW w:w="831" w:type="dxa"/>
            <w:vAlign w:val="center"/>
          </w:tcPr>
          <w:p w14:paraId="2A414178" w14:textId="77777777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點數</w:t>
            </w:r>
          </w:p>
        </w:tc>
        <w:tc>
          <w:tcPr>
            <w:tcW w:w="832" w:type="dxa"/>
            <w:vAlign w:val="center"/>
          </w:tcPr>
          <w:p w14:paraId="2479591C" w14:textId="77777777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作者數</w:t>
            </w:r>
          </w:p>
        </w:tc>
        <w:tc>
          <w:tcPr>
            <w:tcW w:w="736" w:type="dxa"/>
          </w:tcPr>
          <w:p w14:paraId="0126048C" w14:textId="5275B64E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分級</w:t>
            </w:r>
          </w:p>
        </w:tc>
        <w:tc>
          <w:tcPr>
            <w:tcW w:w="789" w:type="dxa"/>
            <w:vAlign w:val="center"/>
          </w:tcPr>
          <w:p w14:paraId="5E5C49B5" w14:textId="394E0517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個人排序</w:t>
            </w:r>
          </w:p>
        </w:tc>
        <w:tc>
          <w:tcPr>
            <w:tcW w:w="836" w:type="dxa"/>
            <w:vAlign w:val="center"/>
          </w:tcPr>
          <w:p w14:paraId="158489FC" w14:textId="77777777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實得點數</w:t>
            </w:r>
          </w:p>
        </w:tc>
      </w:tr>
      <w:tr w:rsidR="00C64289" w:rsidRPr="00AB21E5" w14:paraId="6003CD28" w14:textId="77777777" w:rsidTr="00C64289">
        <w:tc>
          <w:tcPr>
            <w:tcW w:w="499" w:type="dxa"/>
            <w:vAlign w:val="center"/>
          </w:tcPr>
          <w:p w14:paraId="71890998" w14:textId="77777777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1</w:t>
            </w:r>
          </w:p>
        </w:tc>
        <w:tc>
          <w:tcPr>
            <w:tcW w:w="5857" w:type="dxa"/>
            <w:vAlign w:val="center"/>
          </w:tcPr>
          <w:p w14:paraId="5F3572B4" w14:textId="77777777" w:rsidR="00C64289" w:rsidRPr="006E0410" w:rsidRDefault="00C64289" w:rsidP="00202A17">
            <w:pPr>
              <w:pStyle w:val="TableParagraph"/>
              <w:spacing w:before="13" w:line="240" w:lineRule="atLeast"/>
              <w:ind w:right="95"/>
              <w:jc w:val="both"/>
              <w:rPr>
                <w:rFonts w:eastAsia="標楷體"/>
                <w:sz w:val="24"/>
                <w:shd w:val="pct15" w:color="auto" w:fill="FFFFFF"/>
              </w:rPr>
            </w:pPr>
            <w:r w:rsidRPr="006E0410">
              <w:rPr>
                <w:rFonts w:eastAsia="標楷體"/>
                <w:sz w:val="24"/>
                <w:u w:val="single"/>
                <w:shd w:val="pct15" w:color="auto" w:fill="FFFFFF"/>
              </w:rPr>
              <w:t>C. -T. Ni</w:t>
            </w:r>
            <w:r w:rsidRPr="006E0410">
              <w:rPr>
                <w:rFonts w:eastAsia="標楷體"/>
                <w:sz w:val="24"/>
              </w:rPr>
              <w:t>, C. -A. Chang, J. -W. Liao and P. -Y. Chen(</w:t>
            </w:r>
            <w:r w:rsidRPr="006E0410">
              <w:rPr>
                <w:rFonts w:eastAsia="標楷體"/>
                <w:spacing w:val="-1"/>
              </w:rPr>
              <w:t>指導教授</w:t>
            </w:r>
            <w:r w:rsidRPr="006E0410">
              <w:rPr>
                <w:rFonts w:eastAsia="標楷體"/>
                <w:spacing w:val="-1"/>
              </w:rPr>
              <w:t>)</w:t>
            </w:r>
            <w:r w:rsidRPr="006E0410">
              <w:rPr>
                <w:rFonts w:eastAsia="標楷體"/>
                <w:sz w:val="24"/>
              </w:rPr>
              <w:t>., "A Novel VLSI Architecture for Barrel Distortion Correction," 2020 International Computer Symposium (ICS), Tainan, Taiwan, 2020, pp. 209-213, doi: 10.1109/ICS51289.2020.00050.</w:t>
            </w:r>
            <w:r w:rsidRPr="006E0410">
              <w:rPr>
                <w:rFonts w:eastAsia="標楷體"/>
                <w:sz w:val="24"/>
                <w:shd w:val="pct15" w:color="auto" w:fill="FFFFFF"/>
              </w:rPr>
              <w:t xml:space="preserve"> </w:t>
            </w:r>
          </w:p>
          <w:p w14:paraId="4EEEB0E1" w14:textId="28FD5220" w:rsidR="00C64289" w:rsidRPr="003802CE" w:rsidRDefault="00C64289" w:rsidP="00202A17">
            <w:pPr>
              <w:pStyle w:val="TableParagraph"/>
              <w:spacing w:before="11" w:line="24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6E0410">
              <w:rPr>
                <w:rFonts w:eastAsia="標楷體"/>
                <w:sz w:val="24"/>
              </w:rPr>
              <w:t>(</w:t>
            </w:r>
            <w:r w:rsidRPr="00E4509F">
              <w:rPr>
                <w:rFonts w:eastAsia="標楷體"/>
                <w:sz w:val="24"/>
              </w:rPr>
              <w:t>https://ieeexplore.ieee.org/document/9359080</w:t>
            </w:r>
            <w:r w:rsidRPr="006E0410">
              <w:rPr>
                <w:rFonts w:eastAsia="標楷體"/>
                <w:sz w:val="24"/>
              </w:rPr>
              <w:t>)</w:t>
            </w:r>
          </w:p>
        </w:tc>
        <w:tc>
          <w:tcPr>
            <w:tcW w:w="831" w:type="dxa"/>
            <w:vAlign w:val="center"/>
          </w:tcPr>
          <w:p w14:paraId="36048181" w14:textId="609F9BF4" w:rsidR="00C64289" w:rsidRPr="003802CE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2</w:t>
            </w:r>
          </w:p>
        </w:tc>
        <w:tc>
          <w:tcPr>
            <w:tcW w:w="832" w:type="dxa"/>
            <w:vAlign w:val="center"/>
          </w:tcPr>
          <w:p w14:paraId="65E8FC91" w14:textId="2BA23D6F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3</w:t>
            </w:r>
          </w:p>
        </w:tc>
        <w:tc>
          <w:tcPr>
            <w:tcW w:w="736" w:type="dxa"/>
          </w:tcPr>
          <w:p w14:paraId="6A1F4D1A" w14:textId="77777777" w:rsidR="00C64289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</w:p>
        </w:tc>
        <w:tc>
          <w:tcPr>
            <w:tcW w:w="789" w:type="dxa"/>
            <w:vAlign w:val="center"/>
          </w:tcPr>
          <w:p w14:paraId="362E2430" w14:textId="2A892363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1</w:t>
            </w:r>
          </w:p>
        </w:tc>
        <w:tc>
          <w:tcPr>
            <w:tcW w:w="836" w:type="dxa"/>
            <w:vAlign w:val="center"/>
          </w:tcPr>
          <w:p w14:paraId="232F134A" w14:textId="1835DC62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/>
                <w:sz w:val="24"/>
                <w:szCs w:val="20"/>
              </w:rPr>
              <w:t>1.1</w:t>
            </w:r>
            <w:r>
              <w:rPr>
                <w:rFonts w:eastAsia="標楷體" w:hint="eastAsia"/>
                <w:sz w:val="24"/>
                <w:szCs w:val="20"/>
              </w:rPr>
              <w:t>4</w:t>
            </w:r>
          </w:p>
        </w:tc>
      </w:tr>
    </w:tbl>
    <w:p w14:paraId="22DCBC61" w14:textId="3A7E3CB6" w:rsidR="003802CE" w:rsidRPr="003802CE" w:rsidRDefault="003802CE" w:rsidP="003802CE">
      <w:pPr>
        <w:tabs>
          <w:tab w:val="left" w:pos="480"/>
        </w:tabs>
        <w:spacing w:before="37"/>
        <w:ind w:left="120"/>
        <w:rPr>
          <w:rFonts w:eastAsia="標楷體"/>
          <w:sz w:val="32"/>
        </w:rPr>
      </w:pPr>
    </w:p>
    <w:p w14:paraId="47DDC14C" w14:textId="77777777" w:rsidR="00135CB3" w:rsidRPr="006E0410" w:rsidRDefault="00135CB3">
      <w:pPr>
        <w:spacing w:after="1"/>
        <w:rPr>
          <w:rFonts w:eastAsia="標楷體"/>
          <w:sz w:val="15"/>
        </w:rPr>
      </w:pPr>
    </w:p>
    <w:p w14:paraId="51222F90" w14:textId="70123822" w:rsidR="00135CB3" w:rsidRPr="00392420" w:rsidRDefault="00392420">
      <w:pPr>
        <w:spacing w:before="4"/>
        <w:rPr>
          <w:rFonts w:eastAsia="標楷體"/>
          <w:sz w:val="40"/>
          <w:szCs w:val="40"/>
          <w:shd w:val="pct15" w:color="auto" w:fill="FFFFFF"/>
        </w:rPr>
      </w:pPr>
      <w:r w:rsidRPr="00392420">
        <w:rPr>
          <w:rFonts w:eastAsia="標楷體" w:hint="eastAsia"/>
          <w:sz w:val="40"/>
          <w:szCs w:val="40"/>
          <w:shd w:val="pct15" w:color="auto" w:fill="FFFFFF"/>
        </w:rPr>
        <w:t>論文比對</w:t>
      </w:r>
      <w:r w:rsidRPr="00392420">
        <w:rPr>
          <w:rFonts w:eastAsia="標楷體" w:hint="eastAsia"/>
          <w:sz w:val="40"/>
          <w:szCs w:val="40"/>
          <w:shd w:val="pct15" w:color="auto" w:fill="FFFFFF"/>
        </w:rPr>
        <w:t>:       %</w:t>
      </w:r>
    </w:p>
    <w:p w14:paraId="060051B0" w14:textId="77777777" w:rsidR="00392420" w:rsidRPr="006E0410" w:rsidRDefault="00392420">
      <w:pPr>
        <w:spacing w:before="4"/>
        <w:rPr>
          <w:rFonts w:eastAsia="標楷體"/>
          <w:sz w:val="32"/>
        </w:rPr>
      </w:pPr>
    </w:p>
    <w:p w14:paraId="2787758A" w14:textId="77777777" w:rsidR="00135CB3" w:rsidRPr="006E0410" w:rsidRDefault="009000BD">
      <w:pPr>
        <w:spacing w:line="280" w:lineRule="auto"/>
        <w:ind w:left="119" w:right="1022"/>
        <w:rPr>
          <w:rFonts w:eastAsia="標楷體"/>
          <w:sz w:val="24"/>
        </w:rPr>
      </w:pPr>
      <w:r w:rsidRPr="006E0410">
        <w:rPr>
          <w:rFonts w:eastAsia="標楷體"/>
          <w:spacing w:val="-1"/>
          <w:sz w:val="24"/>
        </w:rPr>
        <w:t>滿足規定伍</w:t>
      </w:r>
      <w:r w:rsidRPr="006E0410">
        <w:rPr>
          <w:rFonts w:eastAsia="標楷體"/>
          <w:spacing w:val="-1"/>
          <w:sz w:val="24"/>
        </w:rPr>
        <w:t>(</w:t>
      </w:r>
      <w:r w:rsidRPr="006E0410">
        <w:rPr>
          <w:rFonts w:eastAsia="標楷體"/>
          <w:spacing w:val="-1"/>
          <w:sz w:val="24"/>
        </w:rPr>
        <w:t>二</w:t>
      </w:r>
      <w:r w:rsidRPr="006E0410">
        <w:rPr>
          <w:rFonts w:eastAsia="標楷體"/>
          <w:spacing w:val="-1"/>
          <w:sz w:val="24"/>
        </w:rPr>
        <w:t>)(1)</w:t>
      </w:r>
      <w:r w:rsidRPr="006E0410">
        <w:rPr>
          <w:rFonts w:eastAsia="標楷體"/>
          <w:spacing w:val="-6"/>
          <w:sz w:val="24"/>
        </w:rPr>
        <w:t>畢業條件，且著作積分超過</w:t>
      </w:r>
      <w:r w:rsidRPr="006E0410">
        <w:rPr>
          <w:rFonts w:eastAsia="標楷體"/>
          <w:spacing w:val="-6"/>
          <w:sz w:val="24"/>
        </w:rPr>
        <w:t xml:space="preserve"> </w:t>
      </w:r>
      <w:r w:rsidRPr="006E0410">
        <w:rPr>
          <w:rFonts w:eastAsia="標楷體"/>
          <w:sz w:val="24"/>
        </w:rPr>
        <w:t xml:space="preserve">10 </w:t>
      </w:r>
      <w:r w:rsidRPr="006E0410">
        <w:rPr>
          <w:rFonts w:eastAsia="標楷體"/>
          <w:sz w:val="24"/>
        </w:rPr>
        <w:t>點</w:t>
      </w:r>
      <w:r w:rsidRPr="006E0410">
        <w:rPr>
          <w:rFonts w:eastAsia="標楷體"/>
          <w:sz w:val="24"/>
        </w:rPr>
        <w:t>(</w:t>
      </w:r>
      <w:r w:rsidRPr="006E0410">
        <w:rPr>
          <w:rFonts w:eastAsia="標楷體"/>
          <w:sz w:val="24"/>
        </w:rPr>
        <w:t>含</w:t>
      </w:r>
      <w:r w:rsidRPr="006E0410">
        <w:rPr>
          <w:rFonts w:eastAsia="標楷體"/>
          <w:sz w:val="24"/>
        </w:rPr>
        <w:t>)</w:t>
      </w:r>
      <w:r w:rsidRPr="006E0410">
        <w:rPr>
          <w:rFonts w:eastAsia="標楷體"/>
          <w:sz w:val="24"/>
        </w:rPr>
        <w:t>以上，得提出畢業資格審定申請：</w:t>
      </w:r>
      <w:r w:rsidRPr="006E0410">
        <w:rPr>
          <w:rFonts w:eastAsia="標楷體"/>
          <w:spacing w:val="-117"/>
          <w:sz w:val="24"/>
        </w:rPr>
        <w:t xml:space="preserve"> </w:t>
      </w:r>
      <w:r w:rsidRPr="006E0410">
        <w:rPr>
          <w:rFonts w:eastAsia="標楷體"/>
          <w:sz w:val="24"/>
        </w:rPr>
        <w:t>伍</w:t>
      </w:r>
      <w:r w:rsidRPr="006E0410">
        <w:rPr>
          <w:rFonts w:eastAsia="標楷體"/>
          <w:sz w:val="24"/>
        </w:rPr>
        <w:t>(</w:t>
      </w:r>
      <w:r w:rsidRPr="006E0410">
        <w:rPr>
          <w:rFonts w:eastAsia="標楷體"/>
          <w:sz w:val="24"/>
        </w:rPr>
        <w:t>二</w:t>
      </w:r>
      <w:r w:rsidRPr="006E0410">
        <w:rPr>
          <w:rFonts w:eastAsia="標楷體"/>
          <w:sz w:val="24"/>
        </w:rPr>
        <w:t>)(1</w:t>
      </w:r>
      <w:r w:rsidRPr="006E0410">
        <w:rPr>
          <w:rFonts w:eastAsia="標楷體"/>
          <w:spacing w:val="-11"/>
          <w:sz w:val="24"/>
        </w:rPr>
        <w:t xml:space="preserve">) </w:t>
      </w:r>
      <w:r w:rsidRPr="006E0410">
        <w:rPr>
          <w:rFonts w:eastAsia="標楷體"/>
          <w:sz w:val="24"/>
        </w:rPr>
        <w:t>A</w:t>
      </w:r>
      <w:r w:rsidRPr="006E0410">
        <w:rPr>
          <w:rFonts w:eastAsia="標楷體"/>
          <w:spacing w:val="-1"/>
          <w:sz w:val="24"/>
        </w:rPr>
        <w:t xml:space="preserve"> </w:t>
      </w:r>
      <w:r w:rsidRPr="006E0410">
        <w:rPr>
          <w:rFonts w:eastAsia="標楷體"/>
          <w:sz w:val="24"/>
        </w:rPr>
        <w:t>級期刊論文條款：</w:t>
      </w:r>
    </w:p>
    <w:p w14:paraId="12B4FAE3" w14:textId="77777777" w:rsidR="00135CB3" w:rsidRPr="006E0410" w:rsidRDefault="009000BD">
      <w:pPr>
        <w:spacing w:line="320" w:lineRule="exact"/>
        <w:ind w:left="120"/>
        <w:rPr>
          <w:rFonts w:eastAsia="標楷體"/>
          <w:sz w:val="26"/>
        </w:rPr>
      </w:pPr>
      <w:r w:rsidRPr="006E0410">
        <w:rPr>
          <w:rFonts w:eastAsia="標楷體"/>
          <w:spacing w:val="-1"/>
          <w:sz w:val="26"/>
        </w:rPr>
        <w:t>A</w:t>
      </w:r>
      <w:r w:rsidRPr="006E0410">
        <w:rPr>
          <w:rFonts w:eastAsia="標楷體"/>
          <w:spacing w:val="-10"/>
          <w:sz w:val="26"/>
        </w:rPr>
        <w:t xml:space="preserve"> </w:t>
      </w:r>
      <w:r w:rsidRPr="006E0410">
        <w:rPr>
          <w:rFonts w:eastAsia="標楷體"/>
          <w:spacing w:val="-10"/>
          <w:sz w:val="26"/>
        </w:rPr>
        <w:t>級期刊論文條款：</w:t>
      </w:r>
    </w:p>
    <w:p w14:paraId="16750231" w14:textId="3E33820A" w:rsidR="00A11941" w:rsidRPr="00A11941" w:rsidRDefault="009000BD" w:rsidP="00A255D3">
      <w:pPr>
        <w:spacing w:before="27" w:line="259" w:lineRule="auto"/>
        <w:ind w:left="120" w:right="109"/>
        <w:rPr>
          <w:rFonts w:eastAsia="標楷體"/>
          <w:sz w:val="26"/>
        </w:rPr>
      </w:pPr>
      <w:r w:rsidRPr="006E0410">
        <w:rPr>
          <w:rFonts w:eastAsia="標楷體"/>
          <w:spacing w:val="-5"/>
          <w:sz w:val="26"/>
        </w:rPr>
        <w:t>在相關之國際期刊發表至少一篇等級</w:t>
      </w:r>
      <w:r w:rsidRPr="006E0410">
        <w:rPr>
          <w:rFonts w:eastAsia="標楷體"/>
          <w:spacing w:val="-5"/>
          <w:sz w:val="26"/>
        </w:rPr>
        <w:t xml:space="preserve"> </w:t>
      </w:r>
      <w:r w:rsidRPr="006E0410">
        <w:rPr>
          <w:rFonts w:eastAsia="標楷體"/>
          <w:spacing w:val="-1"/>
          <w:sz w:val="26"/>
        </w:rPr>
        <w:t>A</w:t>
      </w:r>
      <w:r w:rsidRPr="006E0410">
        <w:rPr>
          <w:rFonts w:eastAsia="標楷體"/>
          <w:spacing w:val="-9"/>
          <w:sz w:val="26"/>
        </w:rPr>
        <w:t xml:space="preserve"> </w:t>
      </w:r>
      <w:r w:rsidRPr="006E0410">
        <w:rPr>
          <w:rFonts w:eastAsia="標楷體"/>
          <w:spacing w:val="-9"/>
          <w:sz w:val="26"/>
        </w:rPr>
        <w:t>之期刊論文，且申請人應列為作者第一位</w:t>
      </w:r>
      <w:r w:rsidRPr="006E0410">
        <w:rPr>
          <w:rFonts w:eastAsia="標楷體"/>
          <w:spacing w:val="-9"/>
          <w:sz w:val="26"/>
        </w:rPr>
        <w:t>(</w:t>
      </w:r>
      <w:r w:rsidRPr="006E0410">
        <w:rPr>
          <w:rFonts w:eastAsia="標楷體"/>
          <w:spacing w:val="-9"/>
          <w:sz w:val="26"/>
        </w:rPr>
        <w:t>指導教授</w:t>
      </w:r>
      <w:r w:rsidRPr="006E0410">
        <w:rPr>
          <w:rFonts w:eastAsia="標楷體"/>
          <w:sz w:val="26"/>
        </w:rPr>
        <w:t>及共同指導教授排名不計</w:t>
      </w:r>
      <w:r w:rsidRPr="006E0410">
        <w:rPr>
          <w:rFonts w:eastAsia="標楷體"/>
          <w:sz w:val="26"/>
        </w:rPr>
        <w:t>)</w:t>
      </w:r>
    </w:p>
    <w:sectPr w:rsidR="00A11941" w:rsidRPr="00A11941">
      <w:pgSz w:w="11910" w:h="16840"/>
      <w:pgMar w:top="820" w:right="8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6B479" w14:textId="77777777" w:rsidR="00F46189" w:rsidRDefault="00F46189"/>
  </w:endnote>
  <w:endnote w:type="continuationSeparator" w:id="0">
    <w:p w14:paraId="29E52E57" w14:textId="77777777" w:rsidR="00F46189" w:rsidRDefault="00F461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A6C53" w14:textId="77777777" w:rsidR="00F46189" w:rsidRDefault="00F46189"/>
  </w:footnote>
  <w:footnote w:type="continuationSeparator" w:id="0">
    <w:p w14:paraId="774BE942" w14:textId="77777777" w:rsidR="00F46189" w:rsidRDefault="00F461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95136"/>
    <w:multiLevelType w:val="hybridMultilevel"/>
    <w:tmpl w:val="90EAE110"/>
    <w:lvl w:ilvl="0" w:tplc="DACA1DD2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zh-TW" w:bidi="ar-SA"/>
      </w:rPr>
    </w:lvl>
    <w:lvl w:ilvl="1" w:tplc="687CB386">
      <w:numFmt w:val="bullet"/>
      <w:lvlText w:val="•"/>
      <w:lvlJc w:val="left"/>
      <w:pPr>
        <w:ind w:left="1482" w:hanging="360"/>
      </w:pPr>
      <w:rPr>
        <w:rFonts w:hint="default"/>
        <w:lang w:val="en-US" w:eastAsia="zh-TW" w:bidi="ar-SA"/>
      </w:rPr>
    </w:lvl>
    <w:lvl w:ilvl="2" w:tplc="B0229220">
      <w:numFmt w:val="bullet"/>
      <w:lvlText w:val="•"/>
      <w:lvlJc w:val="left"/>
      <w:pPr>
        <w:ind w:left="2484" w:hanging="360"/>
      </w:pPr>
      <w:rPr>
        <w:rFonts w:hint="default"/>
        <w:lang w:val="en-US" w:eastAsia="zh-TW" w:bidi="ar-SA"/>
      </w:rPr>
    </w:lvl>
    <w:lvl w:ilvl="3" w:tplc="62CE04CA">
      <w:numFmt w:val="bullet"/>
      <w:lvlText w:val="•"/>
      <w:lvlJc w:val="left"/>
      <w:pPr>
        <w:ind w:left="3487" w:hanging="360"/>
      </w:pPr>
      <w:rPr>
        <w:rFonts w:hint="default"/>
        <w:lang w:val="en-US" w:eastAsia="zh-TW" w:bidi="ar-SA"/>
      </w:rPr>
    </w:lvl>
    <w:lvl w:ilvl="4" w:tplc="28140A40">
      <w:numFmt w:val="bullet"/>
      <w:lvlText w:val="•"/>
      <w:lvlJc w:val="left"/>
      <w:pPr>
        <w:ind w:left="4489" w:hanging="360"/>
      </w:pPr>
      <w:rPr>
        <w:rFonts w:hint="default"/>
        <w:lang w:val="en-US" w:eastAsia="zh-TW" w:bidi="ar-SA"/>
      </w:rPr>
    </w:lvl>
    <w:lvl w:ilvl="5" w:tplc="977E251C">
      <w:numFmt w:val="bullet"/>
      <w:lvlText w:val="•"/>
      <w:lvlJc w:val="left"/>
      <w:pPr>
        <w:ind w:left="5492" w:hanging="360"/>
      </w:pPr>
      <w:rPr>
        <w:rFonts w:hint="default"/>
        <w:lang w:val="en-US" w:eastAsia="zh-TW" w:bidi="ar-SA"/>
      </w:rPr>
    </w:lvl>
    <w:lvl w:ilvl="6" w:tplc="FB50F788">
      <w:numFmt w:val="bullet"/>
      <w:lvlText w:val="•"/>
      <w:lvlJc w:val="left"/>
      <w:pPr>
        <w:ind w:left="6494" w:hanging="360"/>
      </w:pPr>
      <w:rPr>
        <w:rFonts w:hint="default"/>
        <w:lang w:val="en-US" w:eastAsia="zh-TW" w:bidi="ar-SA"/>
      </w:rPr>
    </w:lvl>
    <w:lvl w:ilvl="7" w:tplc="E9560498">
      <w:numFmt w:val="bullet"/>
      <w:lvlText w:val="•"/>
      <w:lvlJc w:val="left"/>
      <w:pPr>
        <w:ind w:left="7497" w:hanging="360"/>
      </w:pPr>
      <w:rPr>
        <w:rFonts w:hint="default"/>
        <w:lang w:val="en-US" w:eastAsia="zh-TW" w:bidi="ar-SA"/>
      </w:rPr>
    </w:lvl>
    <w:lvl w:ilvl="8" w:tplc="952AD4C0">
      <w:numFmt w:val="bullet"/>
      <w:lvlText w:val="•"/>
      <w:lvlJc w:val="left"/>
      <w:pPr>
        <w:ind w:left="8499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2A9B46D5"/>
    <w:multiLevelType w:val="hybridMultilevel"/>
    <w:tmpl w:val="3F54E136"/>
    <w:lvl w:ilvl="0" w:tplc="9544B7F8">
      <w:start w:val="1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zh-TW" w:bidi="ar-SA"/>
      </w:rPr>
    </w:lvl>
    <w:lvl w:ilvl="1" w:tplc="2FD8C9E6">
      <w:numFmt w:val="bullet"/>
      <w:lvlText w:val=""/>
      <w:lvlJc w:val="left"/>
      <w:pPr>
        <w:ind w:left="1080" w:hanging="481"/>
      </w:pPr>
      <w:rPr>
        <w:rFonts w:ascii="Wingdings" w:eastAsia="Wingdings" w:hAnsi="Wingdings" w:cs="Wingdings" w:hint="default"/>
        <w:w w:val="99"/>
        <w:sz w:val="28"/>
        <w:szCs w:val="28"/>
        <w:lang w:val="en-US" w:eastAsia="zh-TW" w:bidi="ar-SA"/>
      </w:rPr>
    </w:lvl>
    <w:lvl w:ilvl="2" w:tplc="F0825068">
      <w:numFmt w:val="bullet"/>
      <w:lvlText w:val="•"/>
      <w:lvlJc w:val="left"/>
      <w:pPr>
        <w:ind w:left="2127" w:hanging="481"/>
      </w:pPr>
      <w:rPr>
        <w:rFonts w:hint="default"/>
        <w:lang w:val="en-US" w:eastAsia="zh-TW" w:bidi="ar-SA"/>
      </w:rPr>
    </w:lvl>
    <w:lvl w:ilvl="3" w:tplc="3E641428">
      <w:numFmt w:val="bullet"/>
      <w:lvlText w:val="•"/>
      <w:lvlJc w:val="left"/>
      <w:pPr>
        <w:ind w:left="3174" w:hanging="481"/>
      </w:pPr>
      <w:rPr>
        <w:rFonts w:hint="default"/>
        <w:lang w:val="en-US" w:eastAsia="zh-TW" w:bidi="ar-SA"/>
      </w:rPr>
    </w:lvl>
    <w:lvl w:ilvl="4" w:tplc="C3621490">
      <w:numFmt w:val="bullet"/>
      <w:lvlText w:val="•"/>
      <w:lvlJc w:val="left"/>
      <w:pPr>
        <w:ind w:left="4221" w:hanging="481"/>
      </w:pPr>
      <w:rPr>
        <w:rFonts w:hint="default"/>
        <w:lang w:val="en-US" w:eastAsia="zh-TW" w:bidi="ar-SA"/>
      </w:rPr>
    </w:lvl>
    <w:lvl w:ilvl="5" w:tplc="399EE31C">
      <w:numFmt w:val="bullet"/>
      <w:lvlText w:val="•"/>
      <w:lvlJc w:val="left"/>
      <w:pPr>
        <w:ind w:left="5268" w:hanging="481"/>
      </w:pPr>
      <w:rPr>
        <w:rFonts w:hint="default"/>
        <w:lang w:val="en-US" w:eastAsia="zh-TW" w:bidi="ar-SA"/>
      </w:rPr>
    </w:lvl>
    <w:lvl w:ilvl="6" w:tplc="39D2ABEE">
      <w:numFmt w:val="bullet"/>
      <w:lvlText w:val="•"/>
      <w:lvlJc w:val="left"/>
      <w:pPr>
        <w:ind w:left="6315" w:hanging="481"/>
      </w:pPr>
      <w:rPr>
        <w:rFonts w:hint="default"/>
        <w:lang w:val="en-US" w:eastAsia="zh-TW" w:bidi="ar-SA"/>
      </w:rPr>
    </w:lvl>
    <w:lvl w:ilvl="7" w:tplc="6E760174">
      <w:numFmt w:val="bullet"/>
      <w:lvlText w:val="•"/>
      <w:lvlJc w:val="left"/>
      <w:pPr>
        <w:ind w:left="7362" w:hanging="481"/>
      </w:pPr>
      <w:rPr>
        <w:rFonts w:hint="default"/>
        <w:lang w:val="en-US" w:eastAsia="zh-TW" w:bidi="ar-SA"/>
      </w:rPr>
    </w:lvl>
    <w:lvl w:ilvl="8" w:tplc="FE56B7F8">
      <w:numFmt w:val="bullet"/>
      <w:lvlText w:val="•"/>
      <w:lvlJc w:val="left"/>
      <w:pPr>
        <w:ind w:left="8410" w:hanging="481"/>
      </w:pPr>
      <w:rPr>
        <w:rFonts w:hint="default"/>
        <w:lang w:val="en-US" w:eastAsia="zh-TW" w:bidi="ar-SA"/>
      </w:rPr>
    </w:lvl>
  </w:abstractNum>
  <w:abstractNum w:abstractNumId="2" w15:restartNumberingAfterBreak="0">
    <w:nsid w:val="36A1010C"/>
    <w:multiLevelType w:val="hybridMultilevel"/>
    <w:tmpl w:val="02F0FFE8"/>
    <w:lvl w:ilvl="0" w:tplc="DACA1DD2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zh-TW" w:bidi="ar-SA"/>
      </w:rPr>
    </w:lvl>
    <w:lvl w:ilvl="1" w:tplc="687CB386">
      <w:numFmt w:val="bullet"/>
      <w:lvlText w:val="•"/>
      <w:lvlJc w:val="left"/>
      <w:pPr>
        <w:ind w:left="1482" w:hanging="360"/>
      </w:pPr>
      <w:rPr>
        <w:rFonts w:hint="default"/>
        <w:lang w:val="en-US" w:eastAsia="zh-TW" w:bidi="ar-SA"/>
      </w:rPr>
    </w:lvl>
    <w:lvl w:ilvl="2" w:tplc="B0229220">
      <w:numFmt w:val="bullet"/>
      <w:lvlText w:val="•"/>
      <w:lvlJc w:val="left"/>
      <w:pPr>
        <w:ind w:left="2484" w:hanging="360"/>
      </w:pPr>
      <w:rPr>
        <w:rFonts w:hint="default"/>
        <w:lang w:val="en-US" w:eastAsia="zh-TW" w:bidi="ar-SA"/>
      </w:rPr>
    </w:lvl>
    <w:lvl w:ilvl="3" w:tplc="62CE04CA">
      <w:numFmt w:val="bullet"/>
      <w:lvlText w:val="•"/>
      <w:lvlJc w:val="left"/>
      <w:pPr>
        <w:ind w:left="3487" w:hanging="360"/>
      </w:pPr>
      <w:rPr>
        <w:rFonts w:hint="default"/>
        <w:lang w:val="en-US" w:eastAsia="zh-TW" w:bidi="ar-SA"/>
      </w:rPr>
    </w:lvl>
    <w:lvl w:ilvl="4" w:tplc="28140A40">
      <w:numFmt w:val="bullet"/>
      <w:lvlText w:val="•"/>
      <w:lvlJc w:val="left"/>
      <w:pPr>
        <w:ind w:left="4489" w:hanging="360"/>
      </w:pPr>
      <w:rPr>
        <w:rFonts w:hint="default"/>
        <w:lang w:val="en-US" w:eastAsia="zh-TW" w:bidi="ar-SA"/>
      </w:rPr>
    </w:lvl>
    <w:lvl w:ilvl="5" w:tplc="977E251C">
      <w:numFmt w:val="bullet"/>
      <w:lvlText w:val="•"/>
      <w:lvlJc w:val="left"/>
      <w:pPr>
        <w:ind w:left="5492" w:hanging="360"/>
      </w:pPr>
      <w:rPr>
        <w:rFonts w:hint="default"/>
        <w:lang w:val="en-US" w:eastAsia="zh-TW" w:bidi="ar-SA"/>
      </w:rPr>
    </w:lvl>
    <w:lvl w:ilvl="6" w:tplc="FB50F788">
      <w:numFmt w:val="bullet"/>
      <w:lvlText w:val="•"/>
      <w:lvlJc w:val="left"/>
      <w:pPr>
        <w:ind w:left="6494" w:hanging="360"/>
      </w:pPr>
      <w:rPr>
        <w:rFonts w:hint="default"/>
        <w:lang w:val="en-US" w:eastAsia="zh-TW" w:bidi="ar-SA"/>
      </w:rPr>
    </w:lvl>
    <w:lvl w:ilvl="7" w:tplc="E9560498">
      <w:numFmt w:val="bullet"/>
      <w:lvlText w:val="•"/>
      <w:lvlJc w:val="left"/>
      <w:pPr>
        <w:ind w:left="7497" w:hanging="360"/>
      </w:pPr>
      <w:rPr>
        <w:rFonts w:hint="default"/>
        <w:lang w:val="en-US" w:eastAsia="zh-TW" w:bidi="ar-SA"/>
      </w:rPr>
    </w:lvl>
    <w:lvl w:ilvl="8" w:tplc="952AD4C0">
      <w:numFmt w:val="bullet"/>
      <w:lvlText w:val="•"/>
      <w:lvlJc w:val="left"/>
      <w:pPr>
        <w:ind w:left="8499" w:hanging="360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2trAwMbAwtzQwMjVR0lEKTi0uzszPAykwqQUA422ZlSwAAAA="/>
  </w:docVars>
  <w:rsids>
    <w:rsidRoot w:val="00135CB3"/>
    <w:rsid w:val="00135CB3"/>
    <w:rsid w:val="001F6DCF"/>
    <w:rsid w:val="00202A17"/>
    <w:rsid w:val="0023373D"/>
    <w:rsid w:val="002E1A3C"/>
    <w:rsid w:val="0030492A"/>
    <w:rsid w:val="003802CE"/>
    <w:rsid w:val="00392420"/>
    <w:rsid w:val="004D1B0E"/>
    <w:rsid w:val="0060351E"/>
    <w:rsid w:val="00692443"/>
    <w:rsid w:val="006A2D00"/>
    <w:rsid w:val="006E0410"/>
    <w:rsid w:val="0071622F"/>
    <w:rsid w:val="00851C41"/>
    <w:rsid w:val="009000BD"/>
    <w:rsid w:val="009C672B"/>
    <w:rsid w:val="00A11941"/>
    <w:rsid w:val="00A255D3"/>
    <w:rsid w:val="00AB21E5"/>
    <w:rsid w:val="00B423DC"/>
    <w:rsid w:val="00C64289"/>
    <w:rsid w:val="00DD251C"/>
    <w:rsid w:val="00E4509F"/>
    <w:rsid w:val="00F46189"/>
    <w:rsid w:val="00F9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A64C0"/>
  <w15:docId w15:val="{42A994F1-8999-4F9F-97C1-06A8CB64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</w:pPr>
    <w:rPr>
      <w:rFonts w:ascii="SimSun" w:eastAsia="SimSun" w:hAnsi="SimSun" w:cs="SimSun"/>
      <w:sz w:val="28"/>
      <w:szCs w:val="28"/>
    </w:rPr>
  </w:style>
  <w:style w:type="paragraph" w:styleId="a4">
    <w:name w:val="Title"/>
    <w:basedOn w:val="a"/>
    <w:uiPriority w:val="1"/>
    <w:qFormat/>
    <w:pPr>
      <w:spacing w:line="860" w:lineRule="exact"/>
      <w:ind w:left="2456" w:right="2254"/>
      <w:jc w:val="center"/>
    </w:pPr>
    <w:rPr>
      <w:rFonts w:ascii="SimSun" w:eastAsia="SimSun" w:hAnsi="SimSun" w:cs="SimSun"/>
      <w:sz w:val="72"/>
      <w:szCs w:val="72"/>
    </w:rPr>
  </w:style>
  <w:style w:type="paragraph" w:styleId="a5">
    <w:name w:val="List Paragraph"/>
    <w:basedOn w:val="a"/>
    <w:uiPriority w:val="1"/>
    <w:qFormat/>
    <w:pPr>
      <w:spacing w:before="161"/>
      <w:ind w:left="480" w:hanging="481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A1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42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423DC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B42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423DC"/>
    <w:rPr>
      <w:rFonts w:ascii="Times New Roman" w:eastAsia="Times New Roman" w:hAnsi="Times New Roman" w:cs="Times New Roma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&lt;4D6963726F736F667420576F7264202D20B3AFABC2A7CA2DB3D5A468B8EAAEE6BC66AC642E646F6378&gt;</dc:title>
  <dc:creator>weiting</dc:creator>
  <cp:lastModifiedBy>Windows 使用者</cp:lastModifiedBy>
  <cp:revision>8</cp:revision>
  <dcterms:created xsi:type="dcterms:W3CDTF">2023-06-06T02:58:00Z</dcterms:created>
  <dcterms:modified xsi:type="dcterms:W3CDTF">2026-02-11T03:04:00Z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2023-05-12T00:00:00Z</vt:filetime>
  </property>
</Properties>
</file>